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F24D" w14:textId="77777777" w:rsidR="00F4075F" w:rsidRPr="005E2801" w:rsidRDefault="00AD1E5E" w:rsidP="00AD1E5E">
      <w:pPr>
        <w:jc w:val="right"/>
      </w:pPr>
      <w:r w:rsidRPr="005E2801">
        <w:rPr>
          <w:noProof/>
        </w:rPr>
        <w:drawing>
          <wp:inline distT="0" distB="0" distL="0" distR="0" wp14:anchorId="7DFFF811" wp14:editId="5FDCAD85">
            <wp:extent cx="226695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524E" w14:textId="7BAA5F8B" w:rsidR="00AD1E5E" w:rsidRPr="005E2801" w:rsidRDefault="00AD1E5E" w:rsidP="00AD1E5E">
      <w:pPr>
        <w:rPr>
          <w:b/>
          <w:bCs/>
          <w:sz w:val="32"/>
          <w:szCs w:val="32"/>
        </w:rPr>
      </w:pPr>
      <w:r w:rsidRPr="005E280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9AABF" wp14:editId="18183CA7">
                <wp:simplePos x="0" y="0"/>
                <wp:positionH relativeFrom="column">
                  <wp:posOffset>-1</wp:posOffset>
                </wp:positionH>
                <wp:positionV relativeFrom="paragraph">
                  <wp:posOffset>266065</wp:posOffset>
                </wp:positionV>
                <wp:extent cx="56864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C222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95pt" to="447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5E2801">
        <w:rPr>
          <w:b/>
          <w:bCs/>
          <w:sz w:val="32"/>
          <w:szCs w:val="32"/>
        </w:rPr>
        <w:t xml:space="preserve">Monthly housing performance report – </w:t>
      </w:r>
      <w:r w:rsidR="00C6312B">
        <w:rPr>
          <w:b/>
          <w:bCs/>
          <w:sz w:val="32"/>
          <w:szCs w:val="32"/>
        </w:rPr>
        <w:t>March</w:t>
      </w:r>
      <w:r w:rsidR="00C368B3" w:rsidRPr="005E2801">
        <w:rPr>
          <w:b/>
          <w:bCs/>
          <w:sz w:val="32"/>
          <w:szCs w:val="32"/>
        </w:rPr>
        <w:t xml:space="preserve"> 2024</w:t>
      </w:r>
    </w:p>
    <w:p w14:paraId="20AD6E7A" w14:textId="77777777" w:rsidR="00AD1E5E" w:rsidRPr="00367174" w:rsidRDefault="00AD1E5E" w:rsidP="00AD1E5E">
      <w:pPr>
        <w:rPr>
          <w:b/>
          <w:bCs/>
          <w:sz w:val="28"/>
          <w:szCs w:val="28"/>
        </w:rPr>
      </w:pPr>
      <w:r w:rsidRPr="00367174">
        <w:rPr>
          <w:b/>
          <w:bCs/>
          <w:sz w:val="28"/>
          <w:szCs w:val="28"/>
        </w:rPr>
        <w:t>Category 1 – Safe Homes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AD1E5E" w:rsidRPr="005E2801" w14:paraId="660BFFA6" w14:textId="77777777" w:rsidTr="00AD1E5E">
        <w:tc>
          <w:tcPr>
            <w:tcW w:w="6516" w:type="dxa"/>
          </w:tcPr>
          <w:p w14:paraId="387406A0" w14:textId="1A893ACC" w:rsidR="00AD1E5E" w:rsidRPr="00367174" w:rsidRDefault="00AD1E5E" w:rsidP="00AD1E5E">
            <w:pPr>
              <w:rPr>
                <w:b/>
                <w:bCs/>
                <w:sz w:val="28"/>
                <w:szCs w:val="28"/>
              </w:rPr>
            </w:pPr>
            <w:r w:rsidRPr="00367174">
              <w:t xml:space="preserve">Repairs – </w:t>
            </w:r>
            <w:r w:rsidR="00A90DB4" w:rsidRPr="00367174">
              <w:t>percentage</w:t>
            </w:r>
            <w:r w:rsidRPr="00367174">
              <w:t xml:space="preserve"> completed within timescale</w:t>
            </w:r>
          </w:p>
        </w:tc>
        <w:tc>
          <w:tcPr>
            <w:tcW w:w="2500" w:type="dxa"/>
          </w:tcPr>
          <w:p w14:paraId="562F0CD4" w14:textId="053AC654" w:rsidR="00AD1E5E" w:rsidRPr="00367174" w:rsidRDefault="001057F6" w:rsidP="00FF01D1">
            <w:pPr>
              <w:jc w:val="right"/>
            </w:pPr>
            <w:r>
              <w:t>88.5%</w:t>
            </w:r>
          </w:p>
        </w:tc>
      </w:tr>
      <w:tr w:rsidR="00AD1E5E" w:rsidRPr="005E2801" w14:paraId="09F946EF" w14:textId="77777777" w:rsidTr="00AD1E5E">
        <w:tc>
          <w:tcPr>
            <w:tcW w:w="6516" w:type="dxa"/>
          </w:tcPr>
          <w:p w14:paraId="755B6CF3" w14:textId="77777777" w:rsidR="00AD1E5E" w:rsidRPr="005E2801" w:rsidRDefault="00AD1E5E" w:rsidP="00AD1E5E">
            <w:pPr>
              <w:rPr>
                <w:b/>
                <w:bCs/>
                <w:sz w:val="28"/>
                <w:szCs w:val="28"/>
              </w:rPr>
            </w:pPr>
            <w:r w:rsidRPr="005E2801">
              <w:t>Repairs – satisfaction rate</w:t>
            </w:r>
          </w:p>
        </w:tc>
        <w:tc>
          <w:tcPr>
            <w:tcW w:w="2500" w:type="dxa"/>
          </w:tcPr>
          <w:p w14:paraId="4F6FAAD3" w14:textId="55333A34" w:rsidR="00AD1E5E" w:rsidRPr="005E2801" w:rsidRDefault="001057F6" w:rsidP="00FF01D1">
            <w:pPr>
              <w:jc w:val="right"/>
            </w:pPr>
            <w:r>
              <w:t>90%</w:t>
            </w:r>
          </w:p>
        </w:tc>
      </w:tr>
      <w:tr w:rsidR="00AD1E5E" w:rsidRPr="005E2801" w14:paraId="7F13D1B7" w14:textId="77777777" w:rsidTr="00AD1E5E">
        <w:tc>
          <w:tcPr>
            <w:tcW w:w="6516" w:type="dxa"/>
          </w:tcPr>
          <w:p w14:paraId="3B22EFFA" w14:textId="659ADA3D" w:rsidR="00AD1E5E" w:rsidRPr="00367174" w:rsidRDefault="00AD1E5E" w:rsidP="00AD1E5E">
            <w:pPr>
              <w:rPr>
                <w:b/>
                <w:bCs/>
                <w:sz w:val="28"/>
                <w:szCs w:val="28"/>
              </w:rPr>
            </w:pPr>
            <w:r w:rsidRPr="00367174">
              <w:t xml:space="preserve">Gas – </w:t>
            </w:r>
            <w:r w:rsidR="00F77206" w:rsidRPr="00367174">
              <w:t>percentage</w:t>
            </w:r>
            <w:r w:rsidRPr="00367174">
              <w:t xml:space="preserve"> of homes with a valid gas safety certificate</w:t>
            </w:r>
          </w:p>
        </w:tc>
        <w:tc>
          <w:tcPr>
            <w:tcW w:w="2500" w:type="dxa"/>
          </w:tcPr>
          <w:p w14:paraId="465D29A7" w14:textId="50FAFA19" w:rsidR="00AD1E5E" w:rsidRPr="00367174" w:rsidRDefault="001057F6" w:rsidP="00FF01D1">
            <w:pPr>
              <w:jc w:val="right"/>
            </w:pPr>
            <w:r>
              <w:t>99.65%</w:t>
            </w:r>
          </w:p>
        </w:tc>
      </w:tr>
      <w:tr w:rsidR="00AD1E5E" w:rsidRPr="005E2801" w14:paraId="3F9D9810" w14:textId="77777777" w:rsidTr="00AD1E5E">
        <w:tc>
          <w:tcPr>
            <w:tcW w:w="6516" w:type="dxa"/>
          </w:tcPr>
          <w:p w14:paraId="366168D2" w14:textId="77777777" w:rsidR="00AD1E5E" w:rsidRPr="00367174" w:rsidRDefault="00AD1E5E" w:rsidP="00AD1E5E">
            <w:pPr>
              <w:rPr>
                <w:b/>
                <w:bCs/>
                <w:sz w:val="28"/>
                <w:szCs w:val="28"/>
              </w:rPr>
            </w:pPr>
            <w:r w:rsidRPr="00367174">
              <w:t>Gas – satisfaction rate</w:t>
            </w:r>
          </w:p>
        </w:tc>
        <w:tc>
          <w:tcPr>
            <w:tcW w:w="2500" w:type="dxa"/>
          </w:tcPr>
          <w:p w14:paraId="51FF0632" w14:textId="6C98ED12" w:rsidR="00AD1E5E" w:rsidRPr="00367174" w:rsidRDefault="001057F6" w:rsidP="00FF01D1">
            <w:pPr>
              <w:jc w:val="right"/>
            </w:pPr>
            <w:r>
              <w:t>96%</w:t>
            </w:r>
          </w:p>
        </w:tc>
      </w:tr>
      <w:tr w:rsidR="00AD1E5E" w:rsidRPr="005E2801" w14:paraId="3E9C227D" w14:textId="77777777" w:rsidTr="00AD1E5E">
        <w:tc>
          <w:tcPr>
            <w:tcW w:w="6516" w:type="dxa"/>
          </w:tcPr>
          <w:p w14:paraId="1BDF66DF" w14:textId="382B5C75" w:rsidR="00AD1E5E" w:rsidRPr="00367174" w:rsidRDefault="00AD1E5E" w:rsidP="00AD1E5E">
            <w:pPr>
              <w:rPr>
                <w:b/>
                <w:bCs/>
                <w:sz w:val="28"/>
                <w:szCs w:val="28"/>
              </w:rPr>
            </w:pPr>
            <w:r w:rsidRPr="00367174">
              <w:t xml:space="preserve">Electric – </w:t>
            </w:r>
            <w:r w:rsidR="00EA4EDF" w:rsidRPr="00367174">
              <w:t>percentage</w:t>
            </w:r>
            <w:r w:rsidRPr="00367174">
              <w:t xml:space="preserve"> of domestic properties with an EICR certificate within five years</w:t>
            </w:r>
          </w:p>
        </w:tc>
        <w:tc>
          <w:tcPr>
            <w:tcW w:w="2500" w:type="dxa"/>
          </w:tcPr>
          <w:p w14:paraId="647A304F" w14:textId="51F9E571" w:rsidR="00AD1E5E" w:rsidRPr="00367174" w:rsidRDefault="001057F6" w:rsidP="00FF01D1">
            <w:pPr>
              <w:jc w:val="right"/>
            </w:pPr>
            <w:r>
              <w:t>99.26%</w:t>
            </w:r>
          </w:p>
        </w:tc>
      </w:tr>
      <w:tr w:rsidR="00AD1E5E" w:rsidRPr="00524AD6" w14:paraId="2823D392" w14:textId="77777777" w:rsidTr="00AD1E5E">
        <w:tc>
          <w:tcPr>
            <w:tcW w:w="6516" w:type="dxa"/>
          </w:tcPr>
          <w:p w14:paraId="06E3DC72" w14:textId="77777777" w:rsidR="00AD1E5E" w:rsidRPr="005E2801" w:rsidRDefault="00AD1E5E" w:rsidP="00AD1E5E">
            <w:pPr>
              <w:rPr>
                <w:b/>
                <w:bCs/>
                <w:sz w:val="28"/>
                <w:szCs w:val="28"/>
              </w:rPr>
            </w:pPr>
            <w:r w:rsidRPr="005E2801">
              <w:t>Electric – satisfaction rate</w:t>
            </w:r>
          </w:p>
        </w:tc>
        <w:tc>
          <w:tcPr>
            <w:tcW w:w="2500" w:type="dxa"/>
          </w:tcPr>
          <w:p w14:paraId="6E8CBC61" w14:textId="292D5EA1" w:rsidR="00AD1E5E" w:rsidRPr="00524AD6" w:rsidRDefault="00524AD6" w:rsidP="005E2801">
            <w:pPr>
              <w:jc w:val="right"/>
            </w:pPr>
            <w:r w:rsidRPr="00524AD6">
              <w:t>N/A</w:t>
            </w:r>
          </w:p>
        </w:tc>
      </w:tr>
    </w:tbl>
    <w:p w14:paraId="0178451C" w14:textId="77777777" w:rsidR="00AD1E5E" w:rsidRPr="005E2801" w:rsidRDefault="00AD1E5E" w:rsidP="00AD1E5E">
      <w:pPr>
        <w:rPr>
          <w:b/>
          <w:bCs/>
          <w:sz w:val="28"/>
          <w:szCs w:val="28"/>
          <w:highlight w:val="yellow"/>
        </w:rPr>
      </w:pPr>
    </w:p>
    <w:p w14:paraId="626FFB4A" w14:textId="19C185AA" w:rsidR="0018259D" w:rsidRPr="00367174" w:rsidRDefault="0018259D" w:rsidP="0018259D">
      <w:pPr>
        <w:rPr>
          <w:b/>
          <w:bCs/>
          <w:sz w:val="28"/>
          <w:szCs w:val="28"/>
        </w:rPr>
      </w:pPr>
      <w:r w:rsidRPr="00367174">
        <w:rPr>
          <w:b/>
          <w:bCs/>
          <w:sz w:val="28"/>
          <w:szCs w:val="28"/>
        </w:rPr>
        <w:t>Category 2 – Service 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18259D" w:rsidRPr="005E2801" w14:paraId="013BACFA" w14:textId="77777777" w:rsidTr="00FE494E">
        <w:tc>
          <w:tcPr>
            <w:tcW w:w="6516" w:type="dxa"/>
          </w:tcPr>
          <w:p w14:paraId="10CBA571" w14:textId="7594321C" w:rsidR="0018259D" w:rsidRPr="00367174" w:rsidRDefault="00FE494E" w:rsidP="0018259D">
            <w:pPr>
              <w:rPr>
                <w:b/>
                <w:bCs/>
                <w:sz w:val="28"/>
                <w:szCs w:val="28"/>
              </w:rPr>
            </w:pPr>
            <w:r w:rsidRPr="00367174">
              <w:t>Empty homes – average relet time in days</w:t>
            </w:r>
          </w:p>
        </w:tc>
        <w:tc>
          <w:tcPr>
            <w:tcW w:w="2500" w:type="dxa"/>
          </w:tcPr>
          <w:p w14:paraId="6F96A4C3" w14:textId="4B798D16" w:rsidR="0018259D" w:rsidRPr="00367174" w:rsidRDefault="001057F6" w:rsidP="00FF01D1">
            <w:pPr>
              <w:jc w:val="right"/>
            </w:pPr>
            <w:r>
              <w:t>31.79</w:t>
            </w:r>
          </w:p>
        </w:tc>
      </w:tr>
      <w:tr w:rsidR="0018259D" w:rsidRPr="005E2801" w14:paraId="034A3364" w14:textId="77777777" w:rsidTr="00FE494E">
        <w:tc>
          <w:tcPr>
            <w:tcW w:w="6516" w:type="dxa"/>
          </w:tcPr>
          <w:p w14:paraId="6967A818" w14:textId="4699BA02" w:rsidR="0018259D" w:rsidRPr="005E2801" w:rsidRDefault="00FE494E" w:rsidP="0018259D">
            <w:pPr>
              <w:rPr>
                <w:b/>
                <w:bCs/>
                <w:sz w:val="28"/>
                <w:szCs w:val="28"/>
              </w:rPr>
            </w:pPr>
            <w:r w:rsidRPr="005E2801">
              <w:t>Empty homes – satisfaction rate</w:t>
            </w:r>
          </w:p>
        </w:tc>
        <w:tc>
          <w:tcPr>
            <w:tcW w:w="2500" w:type="dxa"/>
          </w:tcPr>
          <w:p w14:paraId="48A8802E" w14:textId="7204D3E8" w:rsidR="0018259D" w:rsidRPr="005E2801" w:rsidRDefault="001057F6" w:rsidP="00FF01D1">
            <w:pPr>
              <w:jc w:val="right"/>
            </w:pPr>
            <w:r>
              <w:t>79%</w:t>
            </w:r>
          </w:p>
        </w:tc>
      </w:tr>
      <w:tr w:rsidR="0018259D" w:rsidRPr="005E2801" w14:paraId="264B0526" w14:textId="77777777" w:rsidTr="00FE494E">
        <w:tc>
          <w:tcPr>
            <w:tcW w:w="6516" w:type="dxa"/>
          </w:tcPr>
          <w:p w14:paraId="50A22C2A" w14:textId="2EC3F4AF" w:rsidR="0018259D" w:rsidRPr="00367174" w:rsidRDefault="00FE494E" w:rsidP="0018259D">
            <w:pPr>
              <w:rPr>
                <w:b/>
                <w:bCs/>
                <w:sz w:val="28"/>
                <w:szCs w:val="28"/>
              </w:rPr>
            </w:pPr>
            <w:r w:rsidRPr="00367174">
              <w:t>Rent – current arrears</w:t>
            </w:r>
          </w:p>
        </w:tc>
        <w:tc>
          <w:tcPr>
            <w:tcW w:w="2500" w:type="dxa"/>
          </w:tcPr>
          <w:p w14:paraId="788520DF" w14:textId="7D4BC6D7" w:rsidR="0018259D" w:rsidRPr="00367174" w:rsidRDefault="001057F6" w:rsidP="00FF01D1">
            <w:pPr>
              <w:jc w:val="right"/>
            </w:pPr>
            <w:r>
              <w:t>1.47%</w:t>
            </w:r>
          </w:p>
        </w:tc>
      </w:tr>
      <w:tr w:rsidR="0018259D" w:rsidRPr="005E2801" w14:paraId="5A23DF08" w14:textId="77777777" w:rsidTr="00FE494E">
        <w:tc>
          <w:tcPr>
            <w:tcW w:w="6516" w:type="dxa"/>
          </w:tcPr>
          <w:p w14:paraId="27113948" w14:textId="5224EACE" w:rsidR="0018259D" w:rsidRPr="00B83533" w:rsidRDefault="00FE494E" w:rsidP="0018259D">
            <w:pPr>
              <w:rPr>
                <w:b/>
                <w:bCs/>
                <w:sz w:val="28"/>
                <w:szCs w:val="28"/>
              </w:rPr>
            </w:pPr>
            <w:r w:rsidRPr="00B83533">
              <w:t>Rent – satisfaction in value for money</w:t>
            </w:r>
            <w:r w:rsidR="003318D8" w:rsidRPr="00B83533">
              <w:t xml:space="preserve"> (annual figure)</w:t>
            </w:r>
          </w:p>
        </w:tc>
        <w:tc>
          <w:tcPr>
            <w:tcW w:w="2500" w:type="dxa"/>
          </w:tcPr>
          <w:p w14:paraId="5ACF34A7" w14:textId="4D4EFB57" w:rsidR="0018259D" w:rsidRPr="00B83533" w:rsidRDefault="001057F6" w:rsidP="00FF01D1">
            <w:pPr>
              <w:jc w:val="right"/>
            </w:pPr>
            <w:r>
              <w:t>92%</w:t>
            </w:r>
          </w:p>
        </w:tc>
      </w:tr>
    </w:tbl>
    <w:p w14:paraId="61B5F184" w14:textId="77777777" w:rsidR="0018259D" w:rsidRPr="005E2801" w:rsidRDefault="0018259D" w:rsidP="0018259D">
      <w:pPr>
        <w:rPr>
          <w:b/>
          <w:bCs/>
          <w:sz w:val="28"/>
          <w:szCs w:val="28"/>
          <w:highlight w:val="yellow"/>
        </w:rPr>
      </w:pPr>
    </w:p>
    <w:p w14:paraId="3415DD8A" w14:textId="3986501F" w:rsidR="0018259D" w:rsidRPr="00367174" w:rsidRDefault="0018259D" w:rsidP="0018259D">
      <w:pPr>
        <w:rPr>
          <w:b/>
          <w:bCs/>
          <w:sz w:val="28"/>
          <w:szCs w:val="28"/>
        </w:rPr>
      </w:pPr>
      <w:r w:rsidRPr="00367174">
        <w:rPr>
          <w:b/>
          <w:bCs/>
          <w:sz w:val="28"/>
          <w:szCs w:val="28"/>
        </w:rPr>
        <w:t>Category 3 –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FE494E" w:rsidRPr="005E2801" w14:paraId="0CB06D32" w14:textId="77777777" w:rsidTr="00833757">
        <w:tc>
          <w:tcPr>
            <w:tcW w:w="6516" w:type="dxa"/>
          </w:tcPr>
          <w:p w14:paraId="43FEF89E" w14:textId="40E3B6B8" w:rsidR="00FE494E" w:rsidRPr="00F43939" w:rsidRDefault="00833757" w:rsidP="0018259D">
            <w:pPr>
              <w:rPr>
                <w:b/>
                <w:bCs/>
                <w:sz w:val="28"/>
                <w:szCs w:val="28"/>
              </w:rPr>
            </w:pPr>
            <w:r w:rsidRPr="00F43939">
              <w:t>Complaints – number of stage 1 (year to date)</w:t>
            </w:r>
          </w:p>
        </w:tc>
        <w:tc>
          <w:tcPr>
            <w:tcW w:w="2500" w:type="dxa"/>
          </w:tcPr>
          <w:p w14:paraId="2794A5FC" w14:textId="23C606C4" w:rsidR="00FE494E" w:rsidRPr="00F43939" w:rsidRDefault="001057F6" w:rsidP="00FF01D1">
            <w:pPr>
              <w:jc w:val="right"/>
            </w:pPr>
            <w:r>
              <w:t>208</w:t>
            </w:r>
          </w:p>
        </w:tc>
      </w:tr>
      <w:tr w:rsidR="00FE494E" w:rsidRPr="005E2801" w14:paraId="4F6791B5" w14:textId="77777777" w:rsidTr="00833757">
        <w:tc>
          <w:tcPr>
            <w:tcW w:w="6516" w:type="dxa"/>
          </w:tcPr>
          <w:p w14:paraId="6759D6ED" w14:textId="4A471A40" w:rsidR="00FE494E" w:rsidRPr="00F43939" w:rsidRDefault="00833757" w:rsidP="0018259D">
            <w:pPr>
              <w:rPr>
                <w:b/>
                <w:bCs/>
                <w:sz w:val="28"/>
                <w:szCs w:val="28"/>
              </w:rPr>
            </w:pPr>
            <w:r w:rsidRPr="00F43939">
              <w:t>Complaints – number of stage 2 (year to date)</w:t>
            </w:r>
          </w:p>
        </w:tc>
        <w:tc>
          <w:tcPr>
            <w:tcW w:w="2500" w:type="dxa"/>
          </w:tcPr>
          <w:p w14:paraId="7C97320A" w14:textId="7F653271" w:rsidR="00FE494E" w:rsidRPr="00F43939" w:rsidRDefault="001057F6" w:rsidP="00FF01D1">
            <w:pPr>
              <w:jc w:val="right"/>
            </w:pPr>
            <w:r>
              <w:t>18</w:t>
            </w:r>
          </w:p>
        </w:tc>
      </w:tr>
      <w:tr w:rsidR="00FE494E" w:rsidRPr="005E2801" w14:paraId="2B8E4562" w14:textId="77777777" w:rsidTr="00833757">
        <w:tc>
          <w:tcPr>
            <w:tcW w:w="6516" w:type="dxa"/>
          </w:tcPr>
          <w:p w14:paraId="534DB222" w14:textId="745FFC0E" w:rsidR="00FE494E" w:rsidRPr="00F43939" w:rsidRDefault="00833757" w:rsidP="0018259D">
            <w:pPr>
              <w:rPr>
                <w:b/>
                <w:bCs/>
                <w:sz w:val="28"/>
                <w:szCs w:val="28"/>
              </w:rPr>
            </w:pPr>
            <w:r w:rsidRPr="00F43939">
              <w:t>Complaints – satisfaction rate for handling (year to date)</w:t>
            </w:r>
          </w:p>
        </w:tc>
        <w:tc>
          <w:tcPr>
            <w:tcW w:w="2500" w:type="dxa"/>
          </w:tcPr>
          <w:p w14:paraId="66B792F9" w14:textId="6FB81887" w:rsidR="00FE494E" w:rsidRPr="00F43939" w:rsidRDefault="001057F6" w:rsidP="00FF01D1">
            <w:pPr>
              <w:jc w:val="right"/>
            </w:pPr>
            <w:r>
              <w:t>55%</w:t>
            </w:r>
          </w:p>
        </w:tc>
      </w:tr>
      <w:tr w:rsidR="00FE494E" w:rsidRPr="005E2801" w14:paraId="636B0F50" w14:textId="77777777" w:rsidTr="00833757">
        <w:tc>
          <w:tcPr>
            <w:tcW w:w="6516" w:type="dxa"/>
          </w:tcPr>
          <w:p w14:paraId="0C087BCC" w14:textId="7A795863" w:rsidR="00FE494E" w:rsidRPr="00B83533" w:rsidRDefault="00833757" w:rsidP="0018259D">
            <w:pPr>
              <w:rPr>
                <w:b/>
                <w:bCs/>
                <w:sz w:val="28"/>
                <w:szCs w:val="28"/>
              </w:rPr>
            </w:pPr>
            <w:r w:rsidRPr="00B83533">
              <w:t>Complaints – satisfaction rate overall (year to date)</w:t>
            </w:r>
          </w:p>
        </w:tc>
        <w:tc>
          <w:tcPr>
            <w:tcW w:w="2500" w:type="dxa"/>
          </w:tcPr>
          <w:p w14:paraId="3C82079E" w14:textId="43F55300" w:rsidR="00FE494E" w:rsidRPr="00B83533" w:rsidRDefault="001057F6" w:rsidP="00FF01D1">
            <w:pPr>
              <w:jc w:val="right"/>
            </w:pPr>
            <w:r>
              <w:t>58%</w:t>
            </w:r>
          </w:p>
        </w:tc>
      </w:tr>
    </w:tbl>
    <w:p w14:paraId="0CB0CB49" w14:textId="77777777" w:rsidR="0018259D" w:rsidRPr="005E2801" w:rsidRDefault="0018259D" w:rsidP="0018259D">
      <w:pPr>
        <w:rPr>
          <w:b/>
          <w:bCs/>
          <w:sz w:val="28"/>
          <w:szCs w:val="28"/>
          <w:highlight w:val="yellow"/>
        </w:rPr>
      </w:pPr>
    </w:p>
    <w:p w14:paraId="1AB7707F" w14:textId="753B484D" w:rsidR="0018259D" w:rsidRPr="00367174" w:rsidRDefault="0018259D" w:rsidP="0018259D">
      <w:pPr>
        <w:rPr>
          <w:b/>
          <w:bCs/>
          <w:sz w:val="28"/>
          <w:szCs w:val="28"/>
        </w:rPr>
      </w:pPr>
      <w:r w:rsidRPr="00367174">
        <w:rPr>
          <w:b/>
          <w:bCs/>
          <w:sz w:val="28"/>
          <w:szCs w:val="28"/>
        </w:rPr>
        <w:t>Category 4 –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31900" w:rsidRPr="005E2801" w14:paraId="0290A914" w14:textId="77777777" w:rsidTr="00FF01D1">
        <w:tc>
          <w:tcPr>
            <w:tcW w:w="6516" w:type="dxa"/>
          </w:tcPr>
          <w:p w14:paraId="7F4217BF" w14:textId="544DF636" w:rsidR="00531900" w:rsidRPr="00A35C8C" w:rsidRDefault="00531900" w:rsidP="00531900">
            <w:pPr>
              <w:rPr>
                <w:b/>
                <w:bCs/>
                <w:sz w:val="28"/>
                <w:szCs w:val="28"/>
              </w:rPr>
            </w:pPr>
            <w:r w:rsidRPr="00A35C8C">
              <w:t>Number of new involved tenants</w:t>
            </w:r>
          </w:p>
        </w:tc>
        <w:tc>
          <w:tcPr>
            <w:tcW w:w="2500" w:type="dxa"/>
          </w:tcPr>
          <w:p w14:paraId="2595E576" w14:textId="6E767354" w:rsidR="00531900" w:rsidRPr="00A35C8C" w:rsidRDefault="00531900" w:rsidP="005319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13</w:t>
            </w:r>
          </w:p>
        </w:tc>
      </w:tr>
      <w:tr w:rsidR="00531900" w:rsidRPr="005E2801" w14:paraId="2417CE1F" w14:textId="77777777" w:rsidTr="00FF01D1">
        <w:tc>
          <w:tcPr>
            <w:tcW w:w="6516" w:type="dxa"/>
          </w:tcPr>
          <w:p w14:paraId="02B30324" w14:textId="19DB04D3" w:rsidR="00531900" w:rsidRPr="00A35C8C" w:rsidRDefault="00531900" w:rsidP="00531900">
            <w:pPr>
              <w:rPr>
                <w:b/>
                <w:bCs/>
                <w:sz w:val="28"/>
                <w:szCs w:val="28"/>
              </w:rPr>
            </w:pPr>
            <w:r w:rsidRPr="00A35C8C">
              <w:t>Number of activities</w:t>
            </w:r>
          </w:p>
        </w:tc>
        <w:tc>
          <w:tcPr>
            <w:tcW w:w="2500" w:type="dxa"/>
          </w:tcPr>
          <w:p w14:paraId="288C2944" w14:textId="5133442B" w:rsidR="00531900" w:rsidRPr="00A35C8C" w:rsidRDefault="00531900" w:rsidP="005319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31</w:t>
            </w:r>
          </w:p>
        </w:tc>
      </w:tr>
      <w:tr w:rsidR="00531900" w14:paraId="7584CE03" w14:textId="77777777" w:rsidTr="00FF01D1">
        <w:tc>
          <w:tcPr>
            <w:tcW w:w="6516" w:type="dxa"/>
          </w:tcPr>
          <w:p w14:paraId="404B44D7" w14:textId="3930184E" w:rsidR="00531900" w:rsidRPr="00A35C8C" w:rsidRDefault="00531900" w:rsidP="00531900">
            <w:pPr>
              <w:rPr>
                <w:b/>
                <w:bCs/>
                <w:sz w:val="28"/>
                <w:szCs w:val="28"/>
              </w:rPr>
            </w:pPr>
            <w:r w:rsidRPr="00A35C8C">
              <w:t>Number of tenants that attended activities</w:t>
            </w:r>
          </w:p>
        </w:tc>
        <w:tc>
          <w:tcPr>
            <w:tcW w:w="2500" w:type="dxa"/>
          </w:tcPr>
          <w:p w14:paraId="229CD42F" w14:textId="36CAF9C4" w:rsidR="00531900" w:rsidRPr="00A35C8C" w:rsidRDefault="00531900" w:rsidP="005319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74</w:t>
            </w:r>
          </w:p>
        </w:tc>
      </w:tr>
    </w:tbl>
    <w:p w14:paraId="666A6527" w14:textId="77777777" w:rsidR="0018259D" w:rsidRDefault="0018259D" w:rsidP="0018259D">
      <w:pPr>
        <w:rPr>
          <w:b/>
          <w:bCs/>
          <w:sz w:val="28"/>
          <w:szCs w:val="28"/>
        </w:rPr>
      </w:pPr>
    </w:p>
    <w:p w14:paraId="2B92A6CD" w14:textId="77777777" w:rsidR="0018259D" w:rsidRDefault="0018259D" w:rsidP="0018259D">
      <w:pPr>
        <w:rPr>
          <w:b/>
          <w:bCs/>
          <w:sz w:val="28"/>
          <w:szCs w:val="28"/>
        </w:rPr>
      </w:pPr>
    </w:p>
    <w:p w14:paraId="683AD7CB" w14:textId="77777777" w:rsidR="0018259D" w:rsidRPr="00AD1E5E" w:rsidRDefault="0018259D" w:rsidP="00AD1E5E">
      <w:pPr>
        <w:rPr>
          <w:b/>
          <w:bCs/>
          <w:sz w:val="28"/>
          <w:szCs w:val="28"/>
        </w:rPr>
      </w:pPr>
    </w:p>
    <w:sectPr w:rsidR="0018259D" w:rsidRPr="00AD1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5E"/>
    <w:rsid w:val="001057F6"/>
    <w:rsid w:val="0018259D"/>
    <w:rsid w:val="00195340"/>
    <w:rsid w:val="001F76C9"/>
    <w:rsid w:val="00320ECD"/>
    <w:rsid w:val="003318D8"/>
    <w:rsid w:val="0036402E"/>
    <w:rsid w:val="00367174"/>
    <w:rsid w:val="003968BA"/>
    <w:rsid w:val="003F138C"/>
    <w:rsid w:val="004B686F"/>
    <w:rsid w:val="00524AD6"/>
    <w:rsid w:val="00531900"/>
    <w:rsid w:val="005E2801"/>
    <w:rsid w:val="00663136"/>
    <w:rsid w:val="00672A22"/>
    <w:rsid w:val="00677A46"/>
    <w:rsid w:val="006B2999"/>
    <w:rsid w:val="007551FA"/>
    <w:rsid w:val="007B5A8E"/>
    <w:rsid w:val="00833757"/>
    <w:rsid w:val="00A35C8C"/>
    <w:rsid w:val="00A35DBC"/>
    <w:rsid w:val="00A90DB4"/>
    <w:rsid w:val="00AA7679"/>
    <w:rsid w:val="00AD1E5E"/>
    <w:rsid w:val="00B40F28"/>
    <w:rsid w:val="00B83533"/>
    <w:rsid w:val="00B97CF9"/>
    <w:rsid w:val="00C368B3"/>
    <w:rsid w:val="00C6312B"/>
    <w:rsid w:val="00DD7D9F"/>
    <w:rsid w:val="00EA4EDF"/>
    <w:rsid w:val="00F4075F"/>
    <w:rsid w:val="00F43939"/>
    <w:rsid w:val="00F77206"/>
    <w:rsid w:val="00FA76F1"/>
    <w:rsid w:val="00FE494E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97F3"/>
  <w15:chartTrackingRefBased/>
  <w15:docId w15:val="{3151FBF0-C633-45A4-957E-EA947DB7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834</Characters>
  <Application>Microsoft Office Word</Application>
  <DocSecurity>0</DocSecurity>
  <Lines>6</Lines>
  <Paragraphs>1</Paragraphs>
  <ScaleCrop>false</ScaleCrop>
  <Company>Newark &amp; Sherwood District Council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Priest</dc:creator>
  <cp:keywords/>
  <dc:description/>
  <cp:lastModifiedBy>Nicola Priest</cp:lastModifiedBy>
  <cp:revision>38</cp:revision>
  <dcterms:created xsi:type="dcterms:W3CDTF">2024-02-07T14:35:00Z</dcterms:created>
  <dcterms:modified xsi:type="dcterms:W3CDTF">2024-04-16T09:45:00Z</dcterms:modified>
</cp:coreProperties>
</file>